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CA" w:rsidRDefault="006537CA" w:rsidP="006537CA">
      <w:r>
        <w:t>Шаг иглы 4.9, 5,8 и 6,2. Размер 6,0см х 47,0см.</w:t>
      </w:r>
    </w:p>
    <w:p w:rsidR="006537CA" w:rsidRDefault="006537CA" w:rsidP="006537CA"/>
    <w:p w:rsidR="006537CA" w:rsidRDefault="006537CA" w:rsidP="006537CA">
      <w:r>
        <w:t>Состав: железо, медь, никель, цинк, серебро, резина медицинского назначения.</w:t>
      </w:r>
    </w:p>
    <w:p w:rsidR="006537CA" w:rsidRDefault="006537CA" w:rsidP="006537CA"/>
    <w:p w:rsidR="006537CA" w:rsidRDefault="006537CA" w:rsidP="006537CA">
      <w:r>
        <w:t>Цвет: синий, красный, оранжевый, зеленый, голубой</w:t>
      </w:r>
    </w:p>
    <w:p w:rsidR="006537CA" w:rsidRDefault="006537CA" w:rsidP="006537CA"/>
    <w:p w:rsidR="006537CA" w:rsidRDefault="006537CA" w:rsidP="006537CA">
      <w:r>
        <w:t xml:space="preserve"> -  -  -  -  -Аппликатор представляет собой эластичную резиновую пластину с закрепленными на ней иглами из необходимых для организма металлов: цинка, меди, железа, никеля и серебра.</w:t>
      </w:r>
    </w:p>
    <w:p w:rsidR="006537CA" w:rsidRDefault="006537CA" w:rsidP="006537CA"/>
    <w:p w:rsidR="006537CA" w:rsidRDefault="006537CA" w:rsidP="006537CA">
      <w:r>
        <w:t xml:space="preserve"> -  -  -  -  -Высокая лечебная эффективность достигается за счет возникающих в коже, на остриях и между иглами, гальванических токов и в результате этого повышенного </w:t>
      </w:r>
      <w:proofErr w:type="spellStart"/>
      <w:r>
        <w:t>микроэлектрофореза</w:t>
      </w:r>
      <w:proofErr w:type="spellEnd"/>
      <w:r>
        <w:t xml:space="preserve"> металлов во внутренние среды организма.</w:t>
      </w:r>
    </w:p>
    <w:p w:rsidR="006537CA" w:rsidRDefault="006537CA" w:rsidP="006537CA"/>
    <w:p w:rsidR="006537CA" w:rsidRDefault="006537CA" w:rsidP="006537CA">
      <w:r>
        <w:t xml:space="preserve"> -  -  -  -  -Применение плоских аппликаторов &amp;</w:t>
      </w:r>
      <w:proofErr w:type="spellStart"/>
      <w:r>
        <w:t>mdash</w:t>
      </w:r>
      <w:proofErr w:type="spellEnd"/>
      <w:r>
        <w:t>- самый оптимальный способ, не требующий дополнительных усилий от пациента и помощи от других, надежно и эффективно устранить боль, снять усталость, а утром зарядиться жизненной энергией на целый день.</w:t>
      </w:r>
    </w:p>
    <w:p w:rsidR="006537CA" w:rsidRDefault="006537CA" w:rsidP="006537CA"/>
    <w:p w:rsidR="006537CA" w:rsidRDefault="006537CA" w:rsidP="006537CA">
      <w:r>
        <w:t xml:space="preserve"> -  -  -  -  -Маленькие аппликаторы могут применяться для длительного ношения в зонах наибольшей боли, триггерных </w:t>
      </w:r>
      <w:proofErr w:type="spellStart"/>
      <w:r>
        <w:t>зонах</w:t>
      </w:r>
      <w:proofErr w:type="gramStart"/>
      <w:r>
        <w:t>,в</w:t>
      </w:r>
      <w:proofErr w:type="spellEnd"/>
      <w:proofErr w:type="gramEnd"/>
      <w:r>
        <w:t xml:space="preserve"> зонах наибольшего расположения </w:t>
      </w:r>
      <w:proofErr w:type="spellStart"/>
      <w:r>
        <w:t>акупунктурных</w:t>
      </w:r>
      <w:proofErr w:type="spellEnd"/>
      <w:r>
        <w:t xml:space="preserve"> точек. Маленькие аппликаторы рекомендуется носить под поясом, эластичным бинтом или укрепляющей повязкой. Время ношения от 30 минут до 2 - 3 - х часов.</w:t>
      </w:r>
    </w:p>
    <w:p w:rsidR="006537CA" w:rsidRDefault="006537CA" w:rsidP="006537CA"/>
    <w:p w:rsidR="006537CA" w:rsidRDefault="006537CA" w:rsidP="006537CA">
      <w:r>
        <w:t xml:space="preserve"> </w:t>
      </w:r>
      <w:proofErr w:type="gramStart"/>
      <w:r>
        <w:t>-  -  -  -  -Для достижения устойчивого лечебного эффекта необходимо применять различные аппликаторы в каждом конкретном случае, поэтому в домашней аптечке рекомендуется иметь универсальный комплект аппликаторов, состоящий из: 2-х плоских (двойных или одинарных) аппликаторов, 2 &amp;</w:t>
      </w:r>
      <w:proofErr w:type="spellStart"/>
      <w:r>
        <w:t>mdash</w:t>
      </w:r>
      <w:proofErr w:type="spellEnd"/>
      <w:r>
        <w:t>- 3 маленьких, 1 -2 аппликатора &amp;</w:t>
      </w:r>
      <w:proofErr w:type="spellStart"/>
      <w:r>
        <w:t>mdash</w:t>
      </w:r>
      <w:proofErr w:type="spellEnd"/>
      <w:r>
        <w:t>- спутника (может быть и носимым и статистическим), 1 &amp;</w:t>
      </w:r>
      <w:proofErr w:type="spellStart"/>
      <w:r>
        <w:t>mdash</w:t>
      </w:r>
      <w:proofErr w:type="spellEnd"/>
      <w:r>
        <w:t>- 2 валиков, например, универсальный или лицевой большой.</w:t>
      </w:r>
      <w:proofErr w:type="gramEnd"/>
    </w:p>
    <w:p w:rsidR="006537CA" w:rsidRDefault="006537CA" w:rsidP="006537CA"/>
    <w:p w:rsidR="006537CA" w:rsidRDefault="006537CA" w:rsidP="006537CA">
      <w:r>
        <w:t xml:space="preserve"> -  -  -  -  -Шаг аппликатора подбирается по индивидуальной кожной чувствительности, которая не всегда зависит от возраста. Детям, людям, с повышенной чувствительностью, нежной </w:t>
      </w:r>
      <w:proofErr w:type="spellStart"/>
      <w:r>
        <w:t>кожей</w:t>
      </w:r>
      <w:proofErr w:type="gramStart"/>
      <w:r>
        <w:t>,х</w:t>
      </w:r>
      <w:proofErr w:type="gramEnd"/>
      <w:r>
        <w:t>удощавого</w:t>
      </w:r>
      <w:proofErr w:type="spellEnd"/>
      <w:r>
        <w:t xml:space="preserve"> телосложения рекомендуется применять аппликаторы и валики с шагом между иглами 3,5 &amp;</w:t>
      </w:r>
      <w:proofErr w:type="spellStart"/>
      <w:r>
        <w:t>mdash</w:t>
      </w:r>
      <w:proofErr w:type="spellEnd"/>
      <w:r>
        <w:t>- 5,8 мм.</w:t>
      </w:r>
    </w:p>
    <w:p w:rsidR="006537CA" w:rsidRDefault="006537CA" w:rsidP="006537CA"/>
    <w:p w:rsidR="006537CA" w:rsidRDefault="006537CA" w:rsidP="006537CA">
      <w:r>
        <w:lastRenderedPageBreak/>
        <w:t xml:space="preserve"> -  -  -  -  -Время воздействия на кожу зависит от имеющихся в конкретном случае симптомов. При синдроме </w:t>
      </w:r>
      <w:proofErr w:type="gramStart"/>
      <w:r>
        <w:t>«-</w:t>
      </w:r>
      <w:proofErr w:type="gramEnd"/>
      <w:r>
        <w:t>избыточности»- (острые и интенсивные боли, повышение АД, раздражительность, возбуждение, бессонница) рекомендуется использовать аппликаторы во второй половине дня или перед сном. Длительность воздействия для валика 10 &amp;</w:t>
      </w:r>
      <w:proofErr w:type="spellStart"/>
      <w:r>
        <w:t>mdash</w:t>
      </w:r>
      <w:proofErr w:type="spellEnd"/>
      <w:r>
        <w:t>- 15 мин, для плоского аппликатора 15 &amp;</w:t>
      </w:r>
      <w:proofErr w:type="spellStart"/>
      <w:r>
        <w:t>mdash</w:t>
      </w:r>
      <w:proofErr w:type="spellEnd"/>
      <w:r>
        <w:t>- 30 мин и больше.</w:t>
      </w:r>
    </w:p>
    <w:p w:rsidR="006537CA" w:rsidRDefault="006537CA" w:rsidP="006537CA"/>
    <w:p w:rsidR="006537CA" w:rsidRDefault="006537CA" w:rsidP="006537CA">
      <w:r>
        <w:t xml:space="preserve"> -  -  -  -  -При синдроме </w:t>
      </w:r>
      <w:proofErr w:type="gramStart"/>
      <w:r>
        <w:t>«-</w:t>
      </w:r>
      <w:proofErr w:type="gramEnd"/>
      <w:r>
        <w:t>недостаточности»- (хронические боли, чаще всего возникающие в ночное время, сонливость, слабость, снижение чувствительности, у ослабленных больных и стариков) воздействие эффективно в утренние часы и первую половину дня. Длительность наложения аппликатора 7 &amp;</w:t>
      </w:r>
      <w:proofErr w:type="spellStart"/>
      <w:r>
        <w:t>mdash</w:t>
      </w:r>
      <w:proofErr w:type="spellEnd"/>
      <w:r>
        <w:t>- 10 мин, воздействие валиком 3 &amp;</w:t>
      </w:r>
      <w:proofErr w:type="spellStart"/>
      <w:r>
        <w:t>mdash</w:t>
      </w:r>
      <w:proofErr w:type="spellEnd"/>
      <w:r>
        <w:t>- 7 мин.</w:t>
      </w:r>
    </w:p>
    <w:p w:rsidR="006537CA" w:rsidRDefault="006537CA" w:rsidP="006537CA"/>
    <w:p w:rsidR="006537CA" w:rsidRDefault="006537CA" w:rsidP="006537CA">
      <w:r>
        <w:t xml:space="preserve"> -  -  -  -  -Важным условием успешного лечения и отсутствия дискомфортных ощущений является </w:t>
      </w:r>
      <w:proofErr w:type="spellStart"/>
      <w:proofErr w:type="gramStart"/>
      <w:r>
        <w:t>является</w:t>
      </w:r>
      <w:proofErr w:type="spellEnd"/>
      <w:proofErr w:type="gramEnd"/>
      <w:r>
        <w:t xml:space="preserve"> правильная укладка на аппликаторы. При правильной укладке относительно-дискомфортные ощущения первых пяти минут переходят в ощущения приятного тепла, вибраций, пульсаций, зачастую завершаются полноценным здоровым сном. Чтобы правильно уложить аппликаторы, необходимо наиболее точно смоделировать изгибы позвоночника с помощью правильно уложенных подушек и свернутых валиками махровых полотенец.</w:t>
      </w:r>
    </w:p>
    <w:p w:rsidR="006537CA" w:rsidRDefault="006537CA" w:rsidP="006537CA"/>
    <w:p w:rsidR="006537CA" w:rsidRDefault="006537CA" w:rsidP="006537CA">
      <w:r>
        <w:t xml:space="preserve"> -  -  -  -  -При дискомфорте в течение 10 &amp;</w:t>
      </w:r>
      <w:proofErr w:type="spellStart"/>
      <w:r>
        <w:t>mdash</w:t>
      </w:r>
      <w:proofErr w:type="spellEnd"/>
      <w:r>
        <w:t>- 15 минут, аппликатор следует убрать и применять только через 5 &amp;</w:t>
      </w:r>
      <w:proofErr w:type="spellStart"/>
      <w:r>
        <w:t>mdash</w:t>
      </w:r>
      <w:proofErr w:type="spellEnd"/>
      <w:r>
        <w:t>- 10 часов или на следующий день. Причинами дискомфортных ощущений могут быть: неправильное наложение аппликатора, т.е. неравномерность нагрузки на иглы, сползание с аппликатора, сопровождающееся царапаньем кожи.</w:t>
      </w:r>
    </w:p>
    <w:p w:rsidR="006537CA" w:rsidRDefault="006537CA" w:rsidP="006537CA"/>
    <w:p w:rsidR="006537CA" w:rsidRDefault="006537CA" w:rsidP="006537CA">
      <w:r>
        <w:t xml:space="preserve"> -  -  -  -  -Аппликаторы Ляпко, в том числе и </w:t>
      </w:r>
      <w:proofErr w:type="gramStart"/>
      <w:r>
        <w:t>«-</w:t>
      </w:r>
      <w:proofErr w:type="gramEnd"/>
      <w:r>
        <w:t xml:space="preserve">Коврик»-, в процессе использования соприкасаются с кожей, не повреждая ее и не имеют контакта с кровью. После сеанса аппликаций (в лечебных учреждениях) он должен подвергаться дезинфекции одним из методов, указанных в ОСТ 42-21-2-85. В соответствии с ОСТ 25.1.005-87 «-Устойчивость медицинских металлических инструментов к средствам дезинфекции, </w:t>
      </w:r>
      <w:proofErr w:type="spellStart"/>
      <w:r>
        <w:t>предстерилизационной</w:t>
      </w:r>
      <w:proofErr w:type="spellEnd"/>
      <w:r>
        <w:t xml:space="preserve"> очистки и стерилизации. Классификация, выбор метода»- для дезинфекции можно использовать: кипячение (дистиллированная вода 98 </w:t>
      </w:r>
      <w:proofErr w:type="spellStart"/>
      <w:r>
        <w:t>гр</w:t>
      </w:r>
      <w:proofErr w:type="gramStart"/>
      <w:r>
        <w:t>.С</w:t>
      </w:r>
      <w:proofErr w:type="spellEnd"/>
      <w:proofErr w:type="gramEnd"/>
      <w:r>
        <w:t xml:space="preserve"> &amp;</w:t>
      </w:r>
      <w:proofErr w:type="spellStart"/>
      <w:r>
        <w:t>mdash</w:t>
      </w:r>
      <w:proofErr w:type="spellEnd"/>
      <w:r>
        <w:t>- 30 мин.)- воздушный метод (воздушный стерилизатор &amp;</w:t>
      </w:r>
      <w:proofErr w:type="spellStart"/>
      <w:r>
        <w:t>mdash</w:t>
      </w:r>
      <w:proofErr w:type="spellEnd"/>
      <w:r>
        <w:t xml:space="preserve">- 120 </w:t>
      </w:r>
      <w:proofErr w:type="spellStart"/>
      <w:r>
        <w:t>гр.С</w:t>
      </w:r>
      <w:proofErr w:type="spellEnd"/>
      <w:r>
        <w:t xml:space="preserve"> - 4 - 45 мин.)- химический (</w:t>
      </w:r>
      <w:proofErr w:type="spellStart"/>
      <w:r>
        <w:t>Корзолин</w:t>
      </w:r>
      <w:proofErr w:type="spellEnd"/>
      <w:r>
        <w:t xml:space="preserve"> 1Д, </w:t>
      </w:r>
      <w:proofErr w:type="spellStart"/>
      <w:r>
        <w:t>Корзолекс</w:t>
      </w:r>
      <w:proofErr w:type="spellEnd"/>
      <w:r>
        <w:t xml:space="preserve"> </w:t>
      </w:r>
      <w:proofErr w:type="spellStart"/>
      <w:r>
        <w:t>базик</w:t>
      </w:r>
      <w:proofErr w:type="spellEnd"/>
      <w:r>
        <w:t xml:space="preserve">, </w:t>
      </w:r>
      <w:proofErr w:type="spellStart"/>
      <w:r>
        <w:t>Корзолекс</w:t>
      </w:r>
      <w:proofErr w:type="spellEnd"/>
      <w:r>
        <w:t xml:space="preserve"> АФ, </w:t>
      </w:r>
      <w:proofErr w:type="spellStart"/>
      <w:r>
        <w:t>Лизоформин</w:t>
      </w:r>
      <w:proofErr w:type="spellEnd"/>
      <w:r>
        <w:t xml:space="preserve"> 3000).</w:t>
      </w:r>
    </w:p>
    <w:p w:rsidR="006537CA" w:rsidRDefault="006537CA" w:rsidP="006537CA"/>
    <w:p w:rsidR="006537CA" w:rsidRDefault="006537CA" w:rsidP="006537CA">
      <w:r>
        <w:t xml:space="preserve"> -  -  -  -  -При индивидуальном использовании аппликатор не нуждается в дезинфекции. Гигиенический уход за аппликатором предусматривает: обработку моющим раствором, промывание проточной водой и просушивание потоком горячего воздуха (с помощью фена). При правильном уходе, срок службы аппликаторов составляет 5 &amp;</w:t>
      </w:r>
      <w:proofErr w:type="spellStart"/>
      <w:r>
        <w:t>mdash</w:t>
      </w:r>
      <w:proofErr w:type="spellEnd"/>
      <w:r>
        <w:t>- 7 лет.</w:t>
      </w:r>
    </w:p>
    <w:p w:rsidR="006537CA" w:rsidRDefault="006537CA" w:rsidP="006537CA"/>
    <w:p w:rsidR="006537CA" w:rsidRDefault="006537CA" w:rsidP="006537CA">
      <w:r>
        <w:t xml:space="preserve"> -</w:t>
      </w:r>
    </w:p>
    <w:p w:rsidR="006537CA" w:rsidRDefault="006537CA" w:rsidP="006537CA"/>
    <w:p w:rsidR="006537CA" w:rsidRDefault="006537CA" w:rsidP="006537CA">
      <w:r>
        <w:t>Показания к применению.</w:t>
      </w:r>
    </w:p>
    <w:p w:rsidR="006537CA" w:rsidRDefault="006537CA" w:rsidP="006537CA"/>
    <w:p w:rsidR="006537CA" w:rsidRDefault="006537CA" w:rsidP="006537CA">
      <w:r>
        <w:t>Заболевания и повреждения опорно-двигательного аппарата:</w:t>
      </w:r>
    </w:p>
    <w:p w:rsidR="006537CA" w:rsidRDefault="006537CA" w:rsidP="006537CA"/>
    <w:p w:rsidR="006537CA" w:rsidRDefault="006537CA" w:rsidP="006537CA">
      <w:r>
        <w:t>а) перенапряжение нервно-мышечного аппарат</w:t>
      </w:r>
      <w:proofErr w:type="gramStart"/>
      <w:r>
        <w:t>а-</w:t>
      </w:r>
      <w:proofErr w:type="gramEnd"/>
      <w:r>
        <w:t xml:space="preserve"> б) миозиты- в) миалгия- г) </w:t>
      </w:r>
      <w:proofErr w:type="spellStart"/>
      <w:r>
        <w:t>трендовагинит</w:t>
      </w:r>
      <w:proofErr w:type="spellEnd"/>
      <w:r>
        <w:t>- д) повреждение связочного аппарата позвоночного столба и суставов конечностей- е) сколиоз- ж) травмы, переломы костей- 3) послеоперационные состояния-</w:t>
      </w:r>
    </w:p>
    <w:p w:rsidR="006537CA" w:rsidRDefault="006537CA" w:rsidP="006537CA"/>
    <w:p w:rsidR="006537CA" w:rsidRDefault="006537CA" w:rsidP="006537CA">
      <w:r>
        <w:t>Заболевания нервной системы:</w:t>
      </w:r>
    </w:p>
    <w:p w:rsidR="006537CA" w:rsidRDefault="006537CA" w:rsidP="006537CA"/>
    <w:p w:rsidR="006537CA" w:rsidRDefault="006537CA" w:rsidP="006537CA">
      <w:r>
        <w:t>а) восстановление после черепно-мозговых травм и инсульто</w:t>
      </w:r>
      <w:proofErr w:type="gramStart"/>
      <w:r>
        <w:t>в-</w:t>
      </w:r>
      <w:proofErr w:type="gramEnd"/>
      <w:r>
        <w:t xml:space="preserve"> б) неврологические проявления остеохондроза позвоночника- в) люмбаго- г) невриты- д) невралгии- е) миастения- ж) спастические параличи- 3) истерия, неврастения, бессонница- и) сексуальные неврозы- к) ночной </w:t>
      </w:r>
      <w:proofErr w:type="spellStart"/>
      <w:r>
        <w:t>энурез</w:t>
      </w:r>
      <w:proofErr w:type="spellEnd"/>
      <w:r>
        <w:t xml:space="preserve">- л) мигрень- м) болезнь </w:t>
      </w:r>
      <w:proofErr w:type="spellStart"/>
      <w:r>
        <w:t>Рейно</w:t>
      </w:r>
      <w:proofErr w:type="spellEnd"/>
      <w:r>
        <w:t>- н) детский церебральный паралич.</w:t>
      </w:r>
    </w:p>
    <w:p w:rsidR="006537CA" w:rsidRDefault="006537CA" w:rsidP="006537CA"/>
    <w:p w:rsidR="006537CA" w:rsidRDefault="006537CA" w:rsidP="006537CA">
      <w:r>
        <w:t>Заболевания сердца и сосудов:</w:t>
      </w:r>
    </w:p>
    <w:p w:rsidR="006537CA" w:rsidRDefault="006537CA" w:rsidP="006537CA"/>
    <w:p w:rsidR="006537CA" w:rsidRDefault="006537CA" w:rsidP="006537CA">
      <w:r>
        <w:t>а) гипертони</w:t>
      </w:r>
      <w:proofErr w:type="gramStart"/>
      <w:r>
        <w:t>я-</w:t>
      </w:r>
      <w:proofErr w:type="gramEnd"/>
      <w:r>
        <w:t xml:space="preserve"> б) гипотония- в) ИБС (стенокардия, кардиосклероз)- г) варикозное расширение вен нижних конечностей- д) геморрой-</w:t>
      </w:r>
    </w:p>
    <w:p w:rsidR="006537CA" w:rsidRDefault="006537CA" w:rsidP="006537CA"/>
    <w:p w:rsidR="006537CA" w:rsidRDefault="006537CA" w:rsidP="006537CA">
      <w:r>
        <w:t>Заболевания органов дыхания:</w:t>
      </w:r>
    </w:p>
    <w:p w:rsidR="006537CA" w:rsidRDefault="006537CA" w:rsidP="006537CA"/>
    <w:p w:rsidR="006537CA" w:rsidRDefault="006537CA" w:rsidP="006537CA">
      <w:r>
        <w:t>а) насмор</w:t>
      </w:r>
      <w:proofErr w:type="gramStart"/>
      <w:r>
        <w:t>к-</w:t>
      </w:r>
      <w:proofErr w:type="gramEnd"/>
      <w:r>
        <w:t xml:space="preserve"> б) ангины- в) ларингиты- г) бронхиты- д) пневмония- е) бронхиальная астма- (в </w:t>
      </w:r>
      <w:proofErr w:type="spellStart"/>
      <w:r>
        <w:t>т.ч</w:t>
      </w:r>
      <w:proofErr w:type="spellEnd"/>
      <w:r>
        <w:t>. аллергического происхождения).</w:t>
      </w:r>
    </w:p>
    <w:p w:rsidR="006537CA" w:rsidRDefault="006537CA" w:rsidP="006537CA"/>
    <w:p w:rsidR="006537CA" w:rsidRDefault="006537CA" w:rsidP="006537CA">
      <w:r>
        <w:t>Заболевания органов пищеварения:</w:t>
      </w:r>
    </w:p>
    <w:p w:rsidR="006537CA" w:rsidRDefault="006537CA" w:rsidP="006537CA"/>
    <w:p w:rsidR="006537CA" w:rsidRDefault="006537CA" w:rsidP="006537CA">
      <w:r>
        <w:t>а) гастриты4 б) гипотония желудк</w:t>
      </w:r>
      <w:proofErr w:type="gramStart"/>
      <w:r>
        <w:t>а-</w:t>
      </w:r>
      <w:proofErr w:type="gramEnd"/>
      <w:r>
        <w:t xml:space="preserve"> в) язвенная болезнь желудка и 12-перстной кишки- г) дискинезии кишечника- д) колиты (запоры)- е) печеночная колика- ж) дискинезии желчного пузыря- 3) панкреатит.</w:t>
      </w:r>
    </w:p>
    <w:p w:rsidR="006537CA" w:rsidRDefault="006537CA" w:rsidP="006537CA"/>
    <w:p w:rsidR="006537CA" w:rsidRDefault="006537CA" w:rsidP="006537CA">
      <w:r>
        <w:lastRenderedPageBreak/>
        <w:t>Акушерство:</w:t>
      </w:r>
    </w:p>
    <w:p w:rsidR="006537CA" w:rsidRDefault="006537CA" w:rsidP="006537CA"/>
    <w:p w:rsidR="006537CA" w:rsidRDefault="006537CA" w:rsidP="006537CA">
      <w:r>
        <w:t>а) ранние токсикоз</w:t>
      </w:r>
      <w:proofErr w:type="gramStart"/>
      <w:r>
        <w:t>ы-</w:t>
      </w:r>
      <w:proofErr w:type="gramEnd"/>
      <w:r>
        <w:t xml:space="preserve"> б) </w:t>
      </w:r>
      <w:proofErr w:type="spellStart"/>
      <w:r>
        <w:t>гипо</w:t>
      </w:r>
      <w:proofErr w:type="spellEnd"/>
      <w:r>
        <w:t xml:space="preserve">- и </w:t>
      </w:r>
      <w:proofErr w:type="spellStart"/>
      <w:r>
        <w:t>гипергалактия</w:t>
      </w:r>
      <w:proofErr w:type="spellEnd"/>
      <w:r>
        <w:t xml:space="preserve">- в) сохранение беременности- г) обезболивание и регулирование родовой деятельности, восстановление в послеродовом периоде и после </w:t>
      </w:r>
      <w:proofErr w:type="spellStart"/>
      <w:r>
        <w:t>Кесерева</w:t>
      </w:r>
      <w:proofErr w:type="spellEnd"/>
      <w:r>
        <w:t xml:space="preserve"> сечения.</w:t>
      </w:r>
    </w:p>
    <w:p w:rsidR="006537CA" w:rsidRDefault="006537CA" w:rsidP="006537CA"/>
    <w:p w:rsidR="006537CA" w:rsidRDefault="006537CA" w:rsidP="006537CA">
      <w:r>
        <w:t>Женские болезни:</w:t>
      </w:r>
    </w:p>
    <w:p w:rsidR="006537CA" w:rsidRDefault="006537CA" w:rsidP="006537CA"/>
    <w:p w:rsidR="006537CA" w:rsidRDefault="006537CA" w:rsidP="006537CA">
      <w:r>
        <w:t xml:space="preserve">а) нарушение овариально-менструального цикла (аменорея, дисменорея)- б) </w:t>
      </w:r>
      <w:proofErr w:type="spellStart"/>
      <w:r>
        <w:t>андексит</w:t>
      </w:r>
      <w:proofErr w:type="gramStart"/>
      <w:r>
        <w:t>ы</w:t>
      </w:r>
      <w:proofErr w:type="spellEnd"/>
      <w:r>
        <w:t>-</w:t>
      </w:r>
      <w:proofErr w:type="gramEnd"/>
      <w:r>
        <w:t xml:space="preserve"> в) климактерический синдром- г) бесплодие.</w:t>
      </w:r>
    </w:p>
    <w:p w:rsidR="006537CA" w:rsidRDefault="006537CA" w:rsidP="006537CA"/>
    <w:p w:rsidR="006537CA" w:rsidRDefault="006537CA" w:rsidP="006537CA">
      <w:r>
        <w:t>Урология:</w:t>
      </w:r>
    </w:p>
    <w:p w:rsidR="006537CA" w:rsidRDefault="006537CA" w:rsidP="006537CA"/>
    <w:p w:rsidR="006537CA" w:rsidRDefault="006537CA" w:rsidP="006537CA">
      <w:r>
        <w:t xml:space="preserve">а) </w:t>
      </w:r>
      <w:proofErr w:type="spellStart"/>
      <w:r>
        <w:t>гломерулонефрит</w:t>
      </w:r>
      <w:proofErr w:type="spellEnd"/>
      <w:r>
        <w:t>, пиелонефри</w:t>
      </w:r>
      <w:proofErr w:type="gramStart"/>
      <w:r>
        <w:t>т-</w:t>
      </w:r>
      <w:proofErr w:type="gramEnd"/>
      <w:r>
        <w:t xml:space="preserve"> б) почечная колика- в) циститы- г) </w:t>
      </w:r>
      <w:proofErr w:type="spellStart"/>
      <w:r>
        <w:t>цисталгии</w:t>
      </w:r>
      <w:proofErr w:type="spellEnd"/>
      <w:r>
        <w:t>- д) простатиты- е) аденома предстательной железы</w:t>
      </w:r>
    </w:p>
    <w:p w:rsidR="006537CA" w:rsidRDefault="006537CA" w:rsidP="006537CA"/>
    <w:p w:rsidR="006537CA" w:rsidRDefault="006537CA" w:rsidP="006537CA">
      <w:r>
        <w:t>Кожные болезни:</w:t>
      </w:r>
    </w:p>
    <w:p w:rsidR="006537CA" w:rsidRDefault="006537CA" w:rsidP="006537CA"/>
    <w:p w:rsidR="006537CA" w:rsidRDefault="006537CA" w:rsidP="006537CA">
      <w:r>
        <w:t>а) нейродерми</w:t>
      </w:r>
      <w:proofErr w:type="gramStart"/>
      <w:r>
        <w:t>т-</w:t>
      </w:r>
      <w:proofErr w:type="gramEnd"/>
      <w:r>
        <w:t xml:space="preserve"> б) крапивница- в) кожный зуд- г) экзема.</w:t>
      </w:r>
    </w:p>
    <w:p w:rsidR="006537CA" w:rsidRDefault="006537CA" w:rsidP="006537CA"/>
    <w:p w:rsidR="006537CA" w:rsidRDefault="006537CA" w:rsidP="006537CA">
      <w:r>
        <w:t>Стоматология:</w:t>
      </w:r>
    </w:p>
    <w:p w:rsidR="006537CA" w:rsidRDefault="006537CA" w:rsidP="006537CA"/>
    <w:p w:rsidR="006537CA" w:rsidRDefault="006537CA" w:rsidP="006537CA">
      <w:r>
        <w:t xml:space="preserve">а) </w:t>
      </w:r>
      <w:proofErr w:type="spellStart"/>
      <w:r>
        <w:t>парадонто</w:t>
      </w:r>
      <w:proofErr w:type="gramStart"/>
      <w:r>
        <w:t>з</w:t>
      </w:r>
      <w:proofErr w:type="spellEnd"/>
      <w:r>
        <w:t>-</w:t>
      </w:r>
      <w:proofErr w:type="gramEnd"/>
      <w:r>
        <w:t xml:space="preserve"> б) стоматит- в) обезболивание при стоматологических операциях- г) зубная боль.</w:t>
      </w:r>
    </w:p>
    <w:p w:rsidR="006537CA" w:rsidRDefault="006537CA" w:rsidP="006537CA"/>
    <w:p w:rsidR="006537CA" w:rsidRDefault="006537CA" w:rsidP="006537CA">
      <w:r>
        <w:t>Эндокринные заболевания:</w:t>
      </w:r>
    </w:p>
    <w:p w:rsidR="006537CA" w:rsidRDefault="006537CA" w:rsidP="006537CA"/>
    <w:p w:rsidR="006537CA" w:rsidRDefault="006537CA" w:rsidP="006537CA">
      <w:r>
        <w:t>а) гипотиреоз, гипертирео</w:t>
      </w:r>
      <w:proofErr w:type="gramStart"/>
      <w:r>
        <w:t>з-</w:t>
      </w:r>
      <w:proofErr w:type="gramEnd"/>
      <w:r>
        <w:t xml:space="preserve"> б) сахарный диабет- в) алиментарное ожирение.</w:t>
      </w:r>
    </w:p>
    <w:p w:rsidR="006537CA" w:rsidRDefault="006537CA" w:rsidP="006537CA"/>
    <w:p w:rsidR="006537CA" w:rsidRDefault="006537CA" w:rsidP="006537CA">
      <w:r>
        <w:t xml:space="preserve">Снятие абстинентного синдрома при алкоголизме и </w:t>
      </w:r>
      <w:proofErr w:type="spellStart"/>
      <w:r>
        <w:t>табакокурении</w:t>
      </w:r>
      <w:proofErr w:type="spellEnd"/>
      <w:r>
        <w:t>.</w:t>
      </w:r>
    </w:p>
    <w:p w:rsidR="006537CA" w:rsidRDefault="006537CA" w:rsidP="006537CA"/>
    <w:p w:rsidR="006537CA" w:rsidRDefault="006537CA" w:rsidP="006537CA">
      <w:r>
        <w:lastRenderedPageBreak/>
        <w:t>Восстановление жизненного тонуса, хорошего настроения и работоспособности.</w:t>
      </w:r>
    </w:p>
    <w:p w:rsidR="006537CA" w:rsidRDefault="006537CA" w:rsidP="006537CA"/>
    <w:p w:rsidR="006537CA" w:rsidRDefault="006537CA" w:rsidP="006537CA">
      <w:r>
        <w:t xml:space="preserve">В лечебных учреждениях для обработки аппликаторов используются </w:t>
      </w:r>
      <w:proofErr w:type="spellStart"/>
      <w:r>
        <w:t>нехлоросодержащие</w:t>
      </w:r>
      <w:proofErr w:type="spellEnd"/>
      <w:r>
        <w:t xml:space="preserve"> </w:t>
      </w:r>
      <w:proofErr w:type="spellStart"/>
      <w:r>
        <w:t>дезрастворы</w:t>
      </w:r>
      <w:proofErr w:type="spellEnd"/>
      <w:r>
        <w:t xml:space="preserve"> (</w:t>
      </w:r>
      <w:proofErr w:type="spellStart"/>
      <w:r>
        <w:t>лизоформины</w:t>
      </w:r>
      <w:proofErr w:type="spellEnd"/>
      <w:r>
        <w:t>).</w:t>
      </w:r>
    </w:p>
    <w:p w:rsidR="006537CA" w:rsidRDefault="006537CA" w:rsidP="006537CA"/>
    <w:p w:rsidR="00A21890" w:rsidRDefault="006537CA" w:rsidP="006537CA">
      <w:r>
        <w:t>В домашних условиях &amp;</w:t>
      </w:r>
      <w:proofErr w:type="spellStart"/>
      <w:r>
        <w:t>mdash</w:t>
      </w:r>
      <w:proofErr w:type="spellEnd"/>
      <w:r>
        <w:t>- обработка моющим раствором, промывка проточной водой и просушивание потоком горячего воздуха (феном).</w:t>
      </w:r>
      <w:bookmarkStart w:id="0" w:name="_GoBack"/>
      <w:bookmarkEnd w:id="0"/>
    </w:p>
    <w:sectPr w:rsidR="00A2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CA"/>
    <w:rsid w:val="006537CA"/>
    <w:rsid w:val="00A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Юлия Дмитриевна</dc:creator>
  <cp:lastModifiedBy>Анисимова Юлия Дмитриевна</cp:lastModifiedBy>
  <cp:revision>1</cp:revision>
  <dcterms:created xsi:type="dcterms:W3CDTF">2017-06-01T09:29:00Z</dcterms:created>
  <dcterms:modified xsi:type="dcterms:W3CDTF">2017-06-01T09:29:00Z</dcterms:modified>
</cp:coreProperties>
</file>